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71" w:type="dxa"/>
        <w:tblInd w:w="-885" w:type="dxa"/>
        <w:tblLook w:val="04A0"/>
      </w:tblPr>
      <w:tblGrid>
        <w:gridCol w:w="14395"/>
        <w:gridCol w:w="2176"/>
      </w:tblGrid>
      <w:tr w:rsidR="00ED4260" w:rsidRPr="006D2FC6" w:rsidTr="009D71B4">
        <w:tc>
          <w:tcPr>
            <w:tcW w:w="14395" w:type="dxa"/>
            <w:shd w:val="clear" w:color="auto" w:fill="auto"/>
          </w:tcPr>
          <w:p w:rsidR="00ED4260" w:rsidRPr="00A23BE0" w:rsidRDefault="009D71B4" w:rsidP="009D71B4">
            <w:pPr>
              <w:ind w:left="-392" w:right="2295"/>
              <w:rPr>
                <w:lang w:eastAsia="ru-RU"/>
              </w:rPr>
            </w:pPr>
            <w:r>
              <w:rPr>
                <w:rFonts w:eastAsia="Lucida Sans Unicode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76210" cy="10702290"/>
                  <wp:effectExtent l="19050" t="0" r="0" b="0"/>
                  <wp:docPr id="1" name="Рисунок 1" descr="D:\Скан\2019-05-15 1\Рисунок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кан\2019-05-15 1\Рисунок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6210" cy="1070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shd w:val="clear" w:color="auto" w:fill="auto"/>
          </w:tcPr>
          <w:p w:rsidR="00F72BC3" w:rsidRPr="006D2FC6" w:rsidRDefault="00F72BC3" w:rsidP="00F72B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  <w:r w:rsidR="00ED4260" w:rsidRPr="00F72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                                                                                                                                                                                                       </w:t>
            </w:r>
          </w:p>
          <w:p w:rsidR="00F72BC3" w:rsidRDefault="00F72BC3" w:rsidP="00F72B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______</w:t>
            </w:r>
          </w:p>
          <w:p w:rsidR="00ED4260" w:rsidRPr="006D2FC6" w:rsidRDefault="00F72BC3" w:rsidP="00F72B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 ___» ______________ 20__</w:t>
            </w:r>
            <w:r w:rsidR="00ED4260" w:rsidRPr="006D2F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D4260" w:rsidRPr="006D2FC6" w:rsidRDefault="00ED4260" w:rsidP="00F72B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ED4260" w:rsidRPr="00C548FA" w:rsidRDefault="00ED4260" w:rsidP="00ED4260">
      <w:pPr>
        <w:pStyle w:val="rtejustify"/>
        <w:spacing w:before="0" w:beforeAutospacing="0" w:after="0" w:afterAutospacing="0"/>
      </w:pPr>
    </w:p>
    <w:p w:rsidR="00ED4260" w:rsidRPr="00F72BC3" w:rsidRDefault="00ED4260" w:rsidP="00F72BC3">
      <w:pPr>
        <w:jc w:val="both"/>
        <w:rPr>
          <w:sz w:val="28"/>
          <w:szCs w:val="28"/>
        </w:rPr>
      </w:pPr>
      <w:r w:rsidRPr="00F72BC3">
        <w:rPr>
          <w:sz w:val="28"/>
          <w:szCs w:val="28"/>
        </w:rPr>
        <w:t>2.6. Содержание образовательного процесса в ДОУ определяется основной общеобразовательной программой дошкольного образования, разрабатываемой, принимаемой, утверждаемой и реализуемой ДОУ самостоятельно в соответствии с Федеральным 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ED4260" w:rsidRPr="00F72BC3" w:rsidRDefault="00ED4260" w:rsidP="00F72BC3">
      <w:pPr>
        <w:jc w:val="both"/>
        <w:rPr>
          <w:sz w:val="28"/>
          <w:szCs w:val="28"/>
        </w:rPr>
      </w:pPr>
      <w:r w:rsidRPr="00F72BC3">
        <w:rPr>
          <w:sz w:val="28"/>
          <w:szCs w:val="28"/>
        </w:rPr>
        <w:t xml:space="preserve">2.7. Образовательная деятельность по образовательной программе дошкольного образования  в ДОУ осуществляется в группах </w:t>
      </w:r>
      <w:proofErr w:type="spellStart"/>
      <w:r w:rsidRPr="00F72BC3">
        <w:rPr>
          <w:sz w:val="28"/>
          <w:szCs w:val="28"/>
        </w:rPr>
        <w:t>общеразвивающей</w:t>
      </w:r>
      <w:proofErr w:type="spellEnd"/>
      <w:r w:rsidRPr="00F72BC3">
        <w:rPr>
          <w:sz w:val="28"/>
          <w:szCs w:val="28"/>
        </w:rPr>
        <w:t xml:space="preserve"> направленности. В группах </w:t>
      </w:r>
      <w:proofErr w:type="spellStart"/>
      <w:r w:rsidRPr="00F72BC3">
        <w:rPr>
          <w:sz w:val="28"/>
          <w:szCs w:val="28"/>
        </w:rPr>
        <w:t>общеразвивающей</w:t>
      </w:r>
      <w:proofErr w:type="spellEnd"/>
      <w:r w:rsidRPr="00F72BC3">
        <w:rPr>
          <w:sz w:val="28"/>
          <w:szCs w:val="28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ED4260" w:rsidRPr="00F72BC3" w:rsidRDefault="00ED4260" w:rsidP="00F72BC3">
      <w:pPr>
        <w:jc w:val="both"/>
        <w:rPr>
          <w:sz w:val="28"/>
          <w:szCs w:val="28"/>
        </w:rPr>
      </w:pPr>
      <w:r w:rsidRPr="00F72BC3">
        <w:rPr>
          <w:sz w:val="28"/>
          <w:szCs w:val="28"/>
        </w:rPr>
        <w:t xml:space="preserve">2.8. Основная общеобразовательная программа дошкольного образования включает в себя три основных раздела: целевой, </w:t>
      </w:r>
      <w:proofErr w:type="gramStart"/>
      <w:r w:rsidRPr="00F72BC3">
        <w:rPr>
          <w:sz w:val="28"/>
          <w:szCs w:val="28"/>
        </w:rPr>
        <w:t>содержательный</w:t>
      </w:r>
      <w:proofErr w:type="gramEnd"/>
      <w:r w:rsidRPr="00F72BC3">
        <w:rPr>
          <w:sz w:val="28"/>
          <w:szCs w:val="28"/>
        </w:rPr>
        <w:t xml:space="preserve"> и организационный, в каждом из которых отражается обязательная часть и часть формируемая участниками образовательных отношений.</w:t>
      </w:r>
    </w:p>
    <w:p w:rsidR="00ED4260" w:rsidRPr="00F72BC3" w:rsidRDefault="00ED4260" w:rsidP="00F72BC3">
      <w:pPr>
        <w:jc w:val="both"/>
        <w:rPr>
          <w:sz w:val="28"/>
          <w:szCs w:val="28"/>
        </w:rPr>
      </w:pPr>
      <w:r w:rsidRPr="00F72BC3">
        <w:rPr>
          <w:sz w:val="28"/>
          <w:szCs w:val="28"/>
        </w:rPr>
        <w:t>Основная общеобразовательная программа дошкольного образования ежегодно корректируется с учетом изменений в законодательстве и потребностями ДОУ.</w:t>
      </w:r>
    </w:p>
    <w:p w:rsidR="00ED4260" w:rsidRPr="00F72BC3" w:rsidRDefault="00F72BC3" w:rsidP="00F72BC3">
      <w:pPr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ED4260" w:rsidRPr="00F72BC3">
        <w:rPr>
          <w:sz w:val="28"/>
          <w:szCs w:val="28"/>
        </w:rPr>
        <w:t xml:space="preserve">. </w:t>
      </w:r>
      <w:proofErr w:type="gramStart"/>
      <w:r w:rsidR="00ED4260" w:rsidRPr="00F72BC3">
        <w:rPr>
          <w:sz w:val="28"/>
          <w:szCs w:val="28"/>
        </w:rPr>
        <w:t>Объем образовательной нагрузки на каждого ребенка составляет: продолжительность непрерывной непосредственно образовательной деятельности для детей раннего возраста  от 1,5 до 3 лет</w:t>
      </w:r>
      <w:r>
        <w:rPr>
          <w:sz w:val="28"/>
          <w:szCs w:val="28"/>
        </w:rPr>
        <w:t xml:space="preserve"> не</w:t>
      </w:r>
      <w:r w:rsidR="00ED4260" w:rsidRPr="00F72BC3">
        <w:rPr>
          <w:sz w:val="28"/>
          <w:szCs w:val="28"/>
        </w:rPr>
        <w:t xml:space="preserve"> должна превышать 10 минут, для детей от 3 до 4 лет - не более 15 минут, для детей от 4 до 5 лет - не более 20 минут, для детей от 5 до 6 лет - не более 25 минут, для</w:t>
      </w:r>
      <w:proofErr w:type="gramEnd"/>
      <w:r w:rsidR="00ED4260" w:rsidRPr="00F72BC3">
        <w:rPr>
          <w:sz w:val="28"/>
          <w:szCs w:val="28"/>
        </w:rPr>
        <w:t xml:space="preserve"> детей от 6 до 7 лет - не более 30 минут.</w:t>
      </w:r>
    </w:p>
    <w:p w:rsidR="00ED4260" w:rsidRPr="00F72BC3" w:rsidRDefault="00ED4260" w:rsidP="00F72BC3">
      <w:pPr>
        <w:jc w:val="both"/>
        <w:rPr>
          <w:sz w:val="28"/>
          <w:szCs w:val="28"/>
        </w:rPr>
      </w:pPr>
      <w:r w:rsidRPr="00F72BC3">
        <w:rPr>
          <w:sz w:val="28"/>
          <w:szCs w:val="28"/>
        </w:rPr>
        <w:t>2.1</w:t>
      </w:r>
      <w:r w:rsidR="00F72BC3">
        <w:rPr>
          <w:sz w:val="28"/>
          <w:szCs w:val="28"/>
        </w:rPr>
        <w:t>0</w:t>
      </w:r>
      <w:r w:rsidRPr="00F72BC3">
        <w:rPr>
          <w:sz w:val="28"/>
          <w:szCs w:val="28"/>
        </w:rPr>
        <w:t>. Максимально допустимый объем образовательной нагрузки в первой половине дня в младшей и средней группе не превышает 30 и 40 минут соответственно, а в старшей и подготовительной - 45 минут и 1,5 часа соответственно.</w:t>
      </w:r>
    </w:p>
    <w:p w:rsidR="00ED4260" w:rsidRPr="00F72BC3" w:rsidRDefault="00ED4260" w:rsidP="00F72BC3">
      <w:pPr>
        <w:jc w:val="both"/>
        <w:rPr>
          <w:sz w:val="28"/>
          <w:szCs w:val="28"/>
        </w:rPr>
      </w:pPr>
      <w:r w:rsidRPr="00F72BC3">
        <w:rPr>
          <w:sz w:val="28"/>
          <w:szCs w:val="28"/>
        </w:rPr>
        <w:t>2.1</w:t>
      </w:r>
      <w:r w:rsidR="00F72BC3">
        <w:rPr>
          <w:sz w:val="28"/>
          <w:szCs w:val="28"/>
        </w:rPr>
        <w:t>1</w:t>
      </w:r>
      <w:r w:rsidRPr="00F72BC3">
        <w:rPr>
          <w:sz w:val="28"/>
          <w:szCs w:val="28"/>
        </w:rPr>
        <w:t>. Образовательная деятельность с детьми старшего дошкольного возраста может осуществляться во второй половине дня, после дневного сна. Её продолжительность не более 25-30 минут в день.</w:t>
      </w:r>
    </w:p>
    <w:p w:rsidR="00ED4260" w:rsidRPr="00F72BC3" w:rsidRDefault="00F72BC3" w:rsidP="00F72BC3">
      <w:pPr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ED4260" w:rsidRPr="00F72BC3">
        <w:rPr>
          <w:sz w:val="28"/>
          <w:szCs w:val="28"/>
        </w:rPr>
        <w:t>. Перерывы между периодами непрерывной непосредственно образовательной деятельности  – не менее 10 минут.</w:t>
      </w:r>
    </w:p>
    <w:p w:rsidR="00ED4260" w:rsidRPr="00F72BC3" w:rsidRDefault="00ED4260" w:rsidP="00F72BC3">
      <w:pPr>
        <w:jc w:val="both"/>
        <w:rPr>
          <w:sz w:val="28"/>
          <w:szCs w:val="28"/>
        </w:rPr>
      </w:pPr>
      <w:r w:rsidRPr="00F72BC3">
        <w:rPr>
          <w:sz w:val="28"/>
          <w:szCs w:val="28"/>
        </w:rPr>
        <w:t>2.1</w:t>
      </w:r>
      <w:r w:rsidR="00F72BC3">
        <w:rPr>
          <w:sz w:val="28"/>
          <w:szCs w:val="28"/>
        </w:rPr>
        <w:t>3</w:t>
      </w:r>
      <w:r w:rsidRPr="00F72BC3">
        <w:rPr>
          <w:sz w:val="28"/>
          <w:szCs w:val="28"/>
        </w:rPr>
        <w:t xml:space="preserve">. </w:t>
      </w:r>
      <w:proofErr w:type="gramStart"/>
      <w:r w:rsidRPr="00F72BC3">
        <w:rPr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организуется</w:t>
      </w:r>
      <w:proofErr w:type="gramEnd"/>
      <w:r w:rsidRPr="00F72BC3">
        <w:rPr>
          <w:sz w:val="28"/>
          <w:szCs w:val="28"/>
        </w:rPr>
        <w:t xml:space="preserve"> в первую половину дня.</w:t>
      </w:r>
    </w:p>
    <w:p w:rsidR="00ED4260" w:rsidRPr="00F72BC3" w:rsidRDefault="00ED4260" w:rsidP="00F72BC3">
      <w:pPr>
        <w:jc w:val="center"/>
        <w:rPr>
          <w:b/>
          <w:sz w:val="28"/>
          <w:szCs w:val="28"/>
        </w:rPr>
      </w:pPr>
      <w:r w:rsidRPr="00F72BC3">
        <w:rPr>
          <w:b/>
          <w:sz w:val="28"/>
          <w:szCs w:val="28"/>
        </w:rPr>
        <w:t>3. Особенности организации  образовательной деятельности для лиц с ограниченными возможностями  здоровья (ОВЗ).</w:t>
      </w:r>
    </w:p>
    <w:p w:rsidR="00ED4260" w:rsidRPr="00F72BC3" w:rsidRDefault="00ED4260" w:rsidP="00F72BC3">
      <w:pPr>
        <w:jc w:val="both"/>
        <w:rPr>
          <w:sz w:val="28"/>
          <w:szCs w:val="28"/>
        </w:rPr>
      </w:pPr>
      <w:r w:rsidRPr="00F72BC3">
        <w:rPr>
          <w:sz w:val="28"/>
          <w:szCs w:val="28"/>
        </w:rPr>
        <w:t>3.1. В ДОУ созданы условия для получения дошкольного образования  детьми с ОВЗ.</w:t>
      </w:r>
    </w:p>
    <w:p w:rsidR="00F72BC3" w:rsidRDefault="00ED4260" w:rsidP="00F72BC3">
      <w:pPr>
        <w:jc w:val="both"/>
        <w:rPr>
          <w:sz w:val="28"/>
          <w:szCs w:val="28"/>
        </w:rPr>
      </w:pPr>
      <w:r w:rsidRPr="00F72BC3">
        <w:rPr>
          <w:sz w:val="28"/>
          <w:szCs w:val="28"/>
        </w:rPr>
        <w:t xml:space="preserve">3.2.Условия организации обучения и воспитания детей с ОВЗ осуществляются на основе </w:t>
      </w:r>
      <w:r w:rsidR="00F72BC3" w:rsidRPr="00F72BC3">
        <w:rPr>
          <w:sz w:val="28"/>
          <w:szCs w:val="28"/>
        </w:rPr>
        <w:t xml:space="preserve">адаптированных </w:t>
      </w:r>
      <w:r w:rsidRPr="00F72BC3">
        <w:rPr>
          <w:sz w:val="28"/>
          <w:szCs w:val="28"/>
        </w:rPr>
        <w:t>образовательных программ</w:t>
      </w:r>
      <w:r w:rsidR="00F72BC3">
        <w:rPr>
          <w:sz w:val="28"/>
          <w:szCs w:val="28"/>
        </w:rPr>
        <w:t>.</w:t>
      </w:r>
    </w:p>
    <w:p w:rsidR="00ED4260" w:rsidRPr="00F72BC3" w:rsidRDefault="00ED4260" w:rsidP="00F72BC3">
      <w:pPr>
        <w:jc w:val="both"/>
        <w:rPr>
          <w:sz w:val="28"/>
          <w:szCs w:val="28"/>
        </w:rPr>
      </w:pPr>
      <w:r w:rsidRPr="00F72BC3">
        <w:rPr>
          <w:sz w:val="28"/>
          <w:szCs w:val="28"/>
        </w:rPr>
        <w:t>3.3. Дошкольное образование для детей с ОВЗ организовано совместно с другими детьми.</w:t>
      </w:r>
    </w:p>
    <w:p w:rsidR="00ED4260" w:rsidRPr="00F72BC3" w:rsidRDefault="00ED4260" w:rsidP="00F72BC3">
      <w:pPr>
        <w:jc w:val="both"/>
        <w:rPr>
          <w:sz w:val="28"/>
          <w:szCs w:val="28"/>
        </w:rPr>
      </w:pPr>
    </w:p>
    <w:p w:rsidR="002220D2" w:rsidRPr="00F72BC3" w:rsidRDefault="002220D2" w:rsidP="00F72BC3">
      <w:pPr>
        <w:jc w:val="both"/>
        <w:rPr>
          <w:sz w:val="28"/>
          <w:szCs w:val="28"/>
        </w:rPr>
      </w:pPr>
    </w:p>
    <w:sectPr w:rsidR="002220D2" w:rsidRPr="00F72BC3" w:rsidSect="009D71B4">
      <w:pgSz w:w="11905" w:h="16837"/>
      <w:pgMar w:top="284" w:right="850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D4260"/>
    <w:rsid w:val="002220D2"/>
    <w:rsid w:val="009D71B4"/>
    <w:rsid w:val="00A4621A"/>
    <w:rsid w:val="00A71D16"/>
    <w:rsid w:val="00C4032E"/>
    <w:rsid w:val="00C91A59"/>
    <w:rsid w:val="00ED4260"/>
    <w:rsid w:val="00EE4FF2"/>
    <w:rsid w:val="00F7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D4260"/>
    <w:pPr>
      <w:widowControl w:val="0"/>
      <w:suppressAutoHyphens/>
    </w:pPr>
    <w:rPr>
      <w:rFonts w:ascii="Arial" w:eastAsia="Lucida Sans Unicode" w:hAnsi="Arial" w:cs="Tahoma"/>
      <w:sz w:val="20"/>
      <w:szCs w:val="24"/>
      <w:lang w:eastAsia="ru-RU"/>
    </w:rPr>
  </w:style>
  <w:style w:type="paragraph" w:customStyle="1" w:styleId="rtejustify">
    <w:name w:val="rtejustify"/>
    <w:basedOn w:val="a"/>
    <w:rsid w:val="00ED426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7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1B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</cp:lastModifiedBy>
  <cp:revision>6</cp:revision>
  <cp:lastPrinted>2019-05-03T10:16:00Z</cp:lastPrinted>
  <dcterms:created xsi:type="dcterms:W3CDTF">2014-11-09T11:16:00Z</dcterms:created>
  <dcterms:modified xsi:type="dcterms:W3CDTF">2019-05-22T06:25:00Z</dcterms:modified>
</cp:coreProperties>
</file>